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right"/>
        <w:rPr>
          <w:rFonts w:asciiTheme="minorHAnsi" w:hAnsiTheme="minorHAnsi"/>
        </w:rPr>
      </w:pPr>
      <w:bookmarkStart w:id="0" w:name="_GoBack"/>
      <w:bookmarkEnd w:id="0"/>
      <w:r>
        <w:rPr>
          <w:rFonts w:asciiTheme="minorHAnsi" w:hAnsiTheme="minorHAnsi"/>
        </w:rPr>
        <w:t>DZIECKO I RODZICE</w:t>
      </w:r>
    </w:p>
    <w:p>
      <w:pPr>
        <w:jc w:val="center"/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  <w:b/>
          <w:u w:val="single"/>
        </w:rPr>
        <w:t>KLAUZULA INFORMACYJNA</w:t>
      </w:r>
    </w:p>
    <w:p>
      <w:pPr>
        <w:rPr>
          <w:rFonts w:asciiTheme="minorHAnsi" w:hAnsiTheme="minorHAnsi" w:cs="Calibri"/>
        </w:rPr>
      </w:pPr>
    </w:p>
    <w:p>
      <w:pPr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Zgodnie z art. 13 ogólnego rozporządzenia o ochronie danych osobowych z dnia 27 kwietnia 2016 r. (RODO) informujemy, że:</w:t>
      </w:r>
    </w:p>
    <w:p>
      <w:pPr>
        <w:rPr>
          <w:rFonts w:asciiTheme="minorHAnsi" w:hAnsiTheme="minorHAnsi" w:cs="Calibri"/>
          <w:sz w:val="21"/>
          <w:szCs w:val="21"/>
        </w:rPr>
      </w:pPr>
    </w:p>
    <w:p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Administratorem danych osobowych przetwarzającym dane osobowe rodziców i dziecka jest Przedszkole nr 9 im. Bursztynek z siedzibą w Koszalinie przy ul. Juliana Tuwima 1.</w:t>
      </w:r>
    </w:p>
    <w:p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 xml:space="preserve">W ramach wykonywania ustawowych obowiązków przedszkole przetwarza dane osobowe dziecka i rodziców lub opiekunów prawnych w celu realizacja zadań dydaktycznych, wychowawczych i opiekuńczych oraz prowadzenia dokumentacji realizacji tych zadań.    </w:t>
      </w:r>
    </w:p>
    <w:p>
      <w:pPr>
        <w:pStyle w:val="Akapitzlist"/>
        <w:spacing w:after="120"/>
        <w:contextualSpacing w:val="0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Podstawą przetwarzania danych jest art. 6 ust. 1 lit. c w związku z art. 47 ust. 1 pkt. 7 ustawy z dnia 14 grudnia 2016 r. Prawo oświatowe i wydanymi na jego podstawie rozporządzeniami.</w:t>
      </w:r>
    </w:p>
    <w:p>
      <w:pPr>
        <w:pStyle w:val="Akapitzlist"/>
        <w:spacing w:after="120"/>
        <w:contextualSpacing w:val="0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W niektórych przypadkach podstawą do przetwarzania danych osobowych dziecka i rodzica jest zgoda (art. 6  ust. 1 lit. a oraz art. 9 ust. 2 lit. a RODO). Zgoda taka może dotyczyć na przykład publikacji wizerunku dziecka, przetwarzania numeru PESEL rodzica / opiekuna prawnego.</w:t>
      </w:r>
    </w:p>
    <w:p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Przedszkole udostępnia dane osobowe dzieci i rodziców lub opiekunów prawnych podmiotom upoważnionym do ich otrzymywania na podstawie przepisów prawa (np. Minister Edukacji Narodowej w Systemie Informacji Oświatowej, Sąd Rodzinny). Dane osobowe są również udostępniane do Zespołu Obsługi Ekonomiczno-Administracyjnej Przedszkoli Miejskich w Koszalinie na podstawie umowy powierzenia przetwarzania danych osobowych oraz do Urzędu Miejskiego w Koszalinie w związku z ich przetwarzaniem w miejskiej serwerowni.</w:t>
      </w:r>
    </w:p>
    <w:p>
      <w:pPr>
        <w:pStyle w:val="Akapitzlist"/>
        <w:numPr>
          <w:ilvl w:val="0"/>
          <w:numId w:val="2"/>
        </w:numPr>
        <w:contextualSpacing w:val="0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Dane osobowe dziecka i rodziców lub opiekunów prawnych są przetwarzane odpowiednio:</w:t>
      </w:r>
    </w:p>
    <w:p>
      <w:pPr>
        <w:pStyle w:val="Akapitzlist"/>
        <w:contextualSpacing w:val="0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- dokumentacja badań dziecka – 10 lat od opuszczenia przedszkola</w:t>
      </w:r>
    </w:p>
    <w:p>
      <w:pPr>
        <w:pStyle w:val="Akapitzlist"/>
        <w:spacing w:after="120"/>
        <w:contextualSpacing w:val="0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 xml:space="preserve">- pozostałe dokumenty – 5 lat od opuszczenia przedszkola. </w:t>
      </w:r>
    </w:p>
    <w:p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="Calibri"/>
          <w:color w:val="000000" w:themeColor="text1"/>
          <w:sz w:val="21"/>
          <w:szCs w:val="21"/>
        </w:rPr>
      </w:pPr>
      <w:r>
        <w:rPr>
          <w:rFonts w:asciiTheme="minorHAnsi" w:hAnsiTheme="minorHAnsi" w:cs="Calibri"/>
          <w:color w:val="000000" w:themeColor="text1"/>
          <w:sz w:val="21"/>
          <w:szCs w:val="21"/>
        </w:rPr>
        <w:t>Rodzice lub opiekunowie prawni posiadają prawo do żądania od administratora dostępu do danych osobowych, prawo do ich sprostowania, usunięcia lub ograniczenia przetwarzania.</w:t>
      </w:r>
    </w:p>
    <w:p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="Calibri"/>
          <w:color w:val="000000" w:themeColor="text1"/>
          <w:sz w:val="21"/>
          <w:szCs w:val="21"/>
        </w:rPr>
      </w:pPr>
      <w:r>
        <w:rPr>
          <w:rFonts w:asciiTheme="minorHAnsi" w:hAnsiTheme="minorHAnsi" w:cs="Segoe UI"/>
          <w:sz w:val="21"/>
          <w:szCs w:val="21"/>
        </w:rPr>
        <w:t>Rodzice lub opiekunowie prawni mają prawo cofnięcia zgody na przetwarzanie danych osobowych w dowolnym momencie. Wycofanie zgody powoduje skutki na przyszłość, czyli nie można przetwarzać danych osobowych od chwili wycofania zgody. Wszelkie czynności związane z przetwarzaniem danych dokonane przed jej wycofaniem pozostają zgodne z prawem.</w:t>
      </w:r>
    </w:p>
    <w:p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Jeżeli uważacie Państwo, że Administrator przetwarza dane osobowe niezgodnie z prawem, to możecie wnieść skargę do Prezesa Urzędu Ochrony Danych Osobowych (00-193 Warszawa, ul. Stawki 2).</w:t>
      </w:r>
    </w:p>
    <w:p>
      <w:pPr>
        <w:pStyle w:val="Akapitzlist"/>
        <w:numPr>
          <w:ilvl w:val="0"/>
          <w:numId w:val="2"/>
        </w:numPr>
        <w:contextualSpacing w:val="0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Dobrowolne jest podanie następujących danych osobowych:</w:t>
      </w:r>
    </w:p>
    <w:p>
      <w:pPr>
        <w:pStyle w:val="Akapitzlist"/>
        <w:contextualSpacing w:val="0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- wymienionych w art. 155 ustawy z dnia 14 grudnia 2016 r. Prawo oświatowe (informacje o stanie zdrowia, stosowanej diecie, rozwoju psychofizycznym dziecka),</w:t>
      </w:r>
    </w:p>
    <w:p>
      <w:pPr>
        <w:pStyle w:val="Akapitzlist"/>
        <w:contextualSpacing w:val="0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 xml:space="preserve">- numerów PESEL rodziców (w celu uzyskania bezpłatnego dostępu do systemu </w:t>
      </w:r>
      <w:proofErr w:type="spellStart"/>
      <w:r>
        <w:rPr>
          <w:rFonts w:asciiTheme="minorHAnsi" w:hAnsiTheme="minorHAnsi" w:cs="Calibri"/>
          <w:sz w:val="21"/>
          <w:szCs w:val="21"/>
        </w:rPr>
        <w:t>iPrzedszkole</w:t>
      </w:r>
      <w:proofErr w:type="spellEnd"/>
      <w:r>
        <w:rPr>
          <w:rFonts w:asciiTheme="minorHAnsi" w:hAnsiTheme="minorHAnsi" w:cs="Calibri"/>
          <w:sz w:val="21"/>
          <w:szCs w:val="21"/>
        </w:rPr>
        <w:t>).</w:t>
      </w:r>
    </w:p>
    <w:p>
      <w:pPr>
        <w:pStyle w:val="Akapitzlist"/>
        <w:spacing w:after="120"/>
        <w:contextualSpacing w:val="0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Podanie pozostałych danych osobowych dziecka i rodziców lub opiekunów prawnych niezbędnych do prowadzenia dokumentacji, o której mowa w punkcie 2 jest obowiązkowe.</w:t>
      </w:r>
    </w:p>
    <w:p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Dane osobowe przetwarzane przez Przedszkole nie podlegają profilowaniu.</w:t>
      </w:r>
    </w:p>
    <w:p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Kontakt z Inspektorem Ochrony Danych możliwy jest w sposób:</w:t>
      </w:r>
    </w:p>
    <w:p>
      <w:pPr>
        <w:ind w:firstLine="708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 xml:space="preserve">- elektroniczny, na adres email </w:t>
      </w:r>
      <w:hyperlink r:id="rId6" w:history="1">
        <w:r>
          <w:rPr>
            <w:rStyle w:val="Hipercze"/>
            <w:rFonts w:asciiTheme="minorHAnsi" w:hAnsiTheme="minorHAnsi" w:cs="Calibri"/>
            <w:sz w:val="21"/>
            <w:szCs w:val="21"/>
          </w:rPr>
          <w:t>iod@zeto.koszalin.pl</w:t>
        </w:r>
      </w:hyperlink>
      <w:r>
        <w:rPr>
          <w:rFonts w:asciiTheme="minorHAnsi" w:hAnsiTheme="minorHAnsi" w:cs="Calibri"/>
          <w:sz w:val="21"/>
          <w:szCs w:val="21"/>
        </w:rPr>
        <w:t>,</w:t>
      </w:r>
    </w:p>
    <w:p>
      <w:pPr>
        <w:ind w:firstLine="708"/>
      </w:pPr>
      <w:r>
        <w:rPr>
          <w:rFonts w:asciiTheme="minorHAnsi" w:hAnsiTheme="minorHAnsi" w:cs="Calibri"/>
          <w:sz w:val="21"/>
          <w:szCs w:val="21"/>
        </w:rPr>
        <w:t>- tradycyjny na adres Administratora danych wskazany w pkt. 1 z dopiskiem IOD.</w:t>
      </w:r>
    </w:p>
    <w:sect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eto.koszal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462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3228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Bursztynek</cp:lastModifiedBy>
  <cp:revision>2</cp:revision>
  <cp:lastPrinted>2023-09-06T09:03:00Z</cp:lastPrinted>
  <dcterms:created xsi:type="dcterms:W3CDTF">2024-04-02T10:45:00Z</dcterms:created>
  <dcterms:modified xsi:type="dcterms:W3CDTF">2024-04-02T10:45:00Z</dcterms:modified>
</cp:coreProperties>
</file>